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05AC60" w14:textId="048437DE" w:rsidR="00575D64" w:rsidRDefault="00575D64" w:rsidP="00575D64">
      <w:pPr>
        <w:jc w:val="center"/>
        <w:rPr>
          <w:sz w:val="36"/>
          <w:szCs w:val="36"/>
        </w:rPr>
      </w:pPr>
      <w:r w:rsidRPr="00575D64">
        <w:rPr>
          <w:sz w:val="36"/>
          <w:szCs w:val="36"/>
        </w:rPr>
        <w:t>Standard Financial Professional Disclosures</w:t>
      </w:r>
      <w:r w:rsidR="00F859C8">
        <w:rPr>
          <w:sz w:val="36"/>
          <w:szCs w:val="36"/>
        </w:rPr>
        <w:t xml:space="preserve"> for FMG</w:t>
      </w:r>
    </w:p>
    <w:p w14:paraId="7CFF3B50" w14:textId="77777777" w:rsidR="004A1C93" w:rsidRPr="008E3D52" w:rsidRDefault="004A1C93" w:rsidP="004A1C93">
      <w:pPr>
        <w:jc w:val="both"/>
        <w:rPr>
          <w:i/>
          <w:iCs/>
          <w:sz w:val="20"/>
          <w:szCs w:val="20"/>
        </w:rPr>
      </w:pPr>
      <w:r>
        <w:rPr>
          <w:i/>
          <w:iCs/>
          <w:sz w:val="20"/>
          <w:szCs w:val="20"/>
        </w:rPr>
        <w:t xml:space="preserve">NOTE: </w:t>
      </w:r>
      <w:r w:rsidRPr="008E3D52">
        <w:rPr>
          <w:i/>
          <w:iCs/>
          <w:sz w:val="20"/>
          <w:szCs w:val="20"/>
        </w:rPr>
        <w:t xml:space="preserve">While these standard disclosures are designed as a one-size-fits-all to eliminate the need for as many variables as possible, the </w:t>
      </w:r>
      <w:r w:rsidRPr="008E3D52">
        <w:rPr>
          <w:i/>
          <w:iCs/>
          <w:sz w:val="20"/>
          <w:szCs w:val="20"/>
          <w:highlight w:val="yellow"/>
        </w:rPr>
        <w:t>DBA disclosure</w:t>
      </w:r>
      <w:r w:rsidRPr="008E3D52">
        <w:rPr>
          <w:i/>
          <w:iCs/>
          <w:sz w:val="20"/>
          <w:szCs w:val="20"/>
        </w:rPr>
        <w:t xml:space="preserve"> to be applied accordingly remains a variable.  Other disclosures, disclaimers, or caveats (e.g., the tax and legal disclosure) that may be deemed necessary based on the </w:t>
      </w:r>
      <w:proofErr w:type="gramStart"/>
      <w:r w:rsidRPr="008E3D52">
        <w:rPr>
          <w:i/>
          <w:iCs/>
          <w:sz w:val="20"/>
          <w:szCs w:val="20"/>
        </w:rPr>
        <w:t>particular content</w:t>
      </w:r>
      <w:proofErr w:type="gramEnd"/>
      <w:r w:rsidRPr="008E3D52">
        <w:rPr>
          <w:i/>
          <w:iCs/>
          <w:sz w:val="20"/>
          <w:szCs w:val="20"/>
        </w:rPr>
        <w:t xml:space="preserve"> are not included here.</w:t>
      </w:r>
    </w:p>
    <w:p w14:paraId="7EAA683D" w14:textId="7067A92E" w:rsidR="002A005B" w:rsidRPr="008E3D52" w:rsidRDefault="00D72302">
      <w:pPr>
        <w:rPr>
          <w:b/>
          <w:bCs/>
          <w:sz w:val="20"/>
          <w:szCs w:val="20"/>
          <w:u w:val="single"/>
        </w:rPr>
      </w:pPr>
      <w:r w:rsidRPr="008E3D52">
        <w:rPr>
          <w:b/>
          <w:bCs/>
          <w:sz w:val="20"/>
          <w:szCs w:val="20"/>
          <w:u w:val="single"/>
        </w:rPr>
        <w:t xml:space="preserve">FP </w:t>
      </w:r>
      <w:r w:rsidR="00575D64" w:rsidRPr="008E3D52">
        <w:rPr>
          <w:b/>
          <w:bCs/>
          <w:sz w:val="20"/>
          <w:szCs w:val="20"/>
          <w:u w:val="single"/>
        </w:rPr>
        <w:t xml:space="preserve">ON-PLATFORM </w:t>
      </w:r>
      <w:r w:rsidRPr="008E3D52">
        <w:rPr>
          <w:b/>
          <w:bCs/>
          <w:sz w:val="20"/>
          <w:szCs w:val="20"/>
          <w:u w:val="single"/>
        </w:rPr>
        <w:t>WEBSITES</w:t>
      </w:r>
    </w:p>
    <w:p w14:paraId="0B2B50F0" w14:textId="2358E8CB" w:rsidR="00D72302" w:rsidRDefault="00D72302" w:rsidP="789A0D52">
      <w:pPr>
        <w:jc w:val="both"/>
        <w:rPr>
          <w:rFonts w:eastAsia="Times New Roman"/>
          <w:sz w:val="20"/>
          <w:szCs w:val="20"/>
          <w:highlight w:val="yellow"/>
        </w:rPr>
      </w:pPr>
      <w:r w:rsidRPr="789A0D52">
        <w:rPr>
          <w:rFonts w:eastAsia="Times New Roman"/>
          <w:sz w:val="20"/>
          <w:szCs w:val="20"/>
        </w:rPr>
        <w:t xml:space="preserve">Duly registered and licensed financial professionals offer securities through Equitable Advisors, LLC (NY, NY </w:t>
      </w:r>
      <w:hyperlink r:id="rId7" w:history="1">
        <w:r w:rsidRPr="00191636">
          <w:rPr>
            <w:rStyle w:val="Hyperlink"/>
            <w:rFonts w:eastAsia="Times New Roman"/>
            <w:sz w:val="20"/>
            <w:szCs w:val="20"/>
          </w:rPr>
          <w:t>212-314-4600</w:t>
        </w:r>
      </w:hyperlink>
      <w:r w:rsidRPr="789A0D52">
        <w:rPr>
          <w:rFonts w:eastAsia="Times New Roman"/>
          <w:sz w:val="20"/>
          <w:szCs w:val="20"/>
        </w:rPr>
        <w:t xml:space="preserve">), member </w:t>
      </w:r>
      <w:hyperlink r:id="rId8" w:history="1">
        <w:r w:rsidRPr="00191636">
          <w:rPr>
            <w:rStyle w:val="Hyperlink"/>
            <w:rFonts w:eastAsia="Times New Roman"/>
            <w:sz w:val="20"/>
            <w:szCs w:val="20"/>
          </w:rPr>
          <w:t>FINRA</w:t>
        </w:r>
      </w:hyperlink>
      <w:r w:rsidRPr="789A0D52">
        <w:rPr>
          <w:rFonts w:eastAsia="Times New Roman"/>
          <w:sz w:val="20"/>
          <w:szCs w:val="20"/>
        </w:rPr>
        <w:t xml:space="preserve">, </w:t>
      </w:r>
      <w:hyperlink r:id="rId9" w:history="1">
        <w:r w:rsidRPr="00191636">
          <w:rPr>
            <w:rStyle w:val="Hyperlink"/>
            <w:rFonts w:eastAsia="Times New Roman"/>
            <w:sz w:val="20"/>
            <w:szCs w:val="20"/>
          </w:rPr>
          <w:t>SIPC</w:t>
        </w:r>
      </w:hyperlink>
      <w:r w:rsidRPr="789A0D52">
        <w:rPr>
          <w:rFonts w:eastAsia="Times New Roman"/>
          <w:sz w:val="20"/>
          <w:szCs w:val="20"/>
        </w:rPr>
        <w:t xml:space="preserve"> (Equitable Financial Advisors in MI &amp; TN), offer investment advisory products and services through Equitable Advisors, LLC, an SEC-registered investment advisor, and offer annuity and insurance products through Equitable Network, LLC</w:t>
      </w:r>
      <w:bookmarkStart w:id="0" w:name="_Hlk42587842"/>
      <w:r w:rsidRPr="789A0D52">
        <w:rPr>
          <w:rFonts w:eastAsia="Times New Roman"/>
          <w:sz w:val="20"/>
          <w:szCs w:val="20"/>
        </w:rPr>
        <w:t xml:space="preserve"> (</w:t>
      </w:r>
      <w:r w:rsidRPr="789A0D52">
        <w:rPr>
          <w:sz w:val="20"/>
          <w:szCs w:val="20"/>
        </w:rPr>
        <w:t>Equitable Network Insurance Agency of California, LL</w:t>
      </w:r>
      <w:r w:rsidR="00C416F9" w:rsidRPr="789A0D52">
        <w:rPr>
          <w:sz w:val="20"/>
          <w:szCs w:val="20"/>
        </w:rPr>
        <w:t>C</w:t>
      </w:r>
      <w:r w:rsidRPr="789A0D52">
        <w:rPr>
          <w:sz w:val="20"/>
          <w:szCs w:val="20"/>
        </w:rPr>
        <w:t>; Equitable Network Insurance Agency of Utah, LLC; Equitable Network of Puerto Rico, Inc.</w:t>
      </w:r>
      <w:bookmarkEnd w:id="0"/>
      <w:r w:rsidRPr="789A0D52">
        <w:rPr>
          <w:sz w:val="20"/>
          <w:szCs w:val="20"/>
        </w:rPr>
        <w:t xml:space="preserve">).  </w:t>
      </w:r>
      <w:bookmarkStart w:id="1" w:name="OLE_LINK77"/>
      <w:r w:rsidRPr="789A0D52">
        <w:rPr>
          <w:sz w:val="20"/>
          <w:szCs w:val="20"/>
        </w:rPr>
        <w:t xml:space="preserve">Financial Professionals </w:t>
      </w:r>
      <w:r w:rsidRPr="789A0D52">
        <w:rPr>
          <w:rFonts w:eastAsia="Times New Roman"/>
          <w:sz w:val="20"/>
          <w:szCs w:val="20"/>
        </w:rPr>
        <w:t>may solicit and transact business and/or respond to inquiries only in state(s) in which they are properly registered qualified.</w:t>
      </w:r>
      <w:bookmarkEnd w:id="1"/>
      <w:r w:rsidRPr="789A0D52">
        <w:rPr>
          <w:rFonts w:eastAsia="Times New Roman"/>
          <w:sz w:val="20"/>
          <w:szCs w:val="20"/>
        </w:rPr>
        <w:t xml:space="preserve"> </w:t>
      </w:r>
      <w:r w:rsidR="00AB3B0A" w:rsidRPr="789A0D52">
        <w:rPr>
          <w:rFonts w:eastAsia="Times New Roman"/>
          <w:sz w:val="20"/>
          <w:szCs w:val="20"/>
        </w:rPr>
        <w:t xml:space="preserve"> </w:t>
      </w:r>
      <w:r w:rsidR="00AB3B0A" w:rsidRPr="789A0D52">
        <w:rPr>
          <w:color w:val="141E28"/>
          <w:sz w:val="20"/>
          <w:szCs w:val="20"/>
        </w:rPr>
        <w:t>The information in this website is not investment or securities advice and does not constitute an offer.</w:t>
      </w:r>
      <w:r w:rsidR="00AB3B0A" w:rsidRPr="789A0D52">
        <w:rPr>
          <w:sz w:val="20"/>
          <w:szCs w:val="20"/>
        </w:rPr>
        <w:t xml:space="preserve"> For more information about Equitable Advisors, LLC you may visit </w:t>
      </w:r>
      <w:hyperlink r:id="rId10">
        <w:r w:rsidR="00AB3B0A" w:rsidRPr="789A0D52">
          <w:rPr>
            <w:rStyle w:val="Hyperlink"/>
            <w:sz w:val="20"/>
            <w:szCs w:val="20"/>
          </w:rPr>
          <w:t>https://equitable.com/crs</w:t>
        </w:r>
      </w:hyperlink>
      <w:r w:rsidR="00AB3B0A" w:rsidRPr="789A0D52">
        <w:rPr>
          <w:sz w:val="20"/>
          <w:szCs w:val="20"/>
        </w:rPr>
        <w:t xml:space="preserve"> to review the firm’s Relationship Summary for Retail Investors and General Conflicts of Interest Disclosure.</w:t>
      </w:r>
      <w:r w:rsidR="004A1C93" w:rsidRPr="789A0D52">
        <w:rPr>
          <w:sz w:val="20"/>
          <w:szCs w:val="20"/>
        </w:rPr>
        <w:t xml:space="preserve"> </w:t>
      </w:r>
    </w:p>
    <w:p w14:paraId="04DF2EFB" w14:textId="31157A4E" w:rsidR="2411F58B" w:rsidRDefault="00191636" w:rsidP="789A0D52">
      <w:pPr>
        <w:jc w:val="both"/>
        <w:rPr>
          <w:rFonts w:eastAsiaTheme="minorEastAsia"/>
          <w:sz w:val="20"/>
          <w:szCs w:val="20"/>
        </w:rPr>
      </w:pPr>
      <w:hyperlink r:id="rId11">
        <w:r w:rsidR="2411F58B" w:rsidRPr="789A0D52">
          <w:rPr>
            <w:rStyle w:val="Hyperlink"/>
            <w:rFonts w:eastAsiaTheme="minorEastAsia"/>
            <w:sz w:val="20"/>
            <w:szCs w:val="20"/>
          </w:rPr>
          <w:t>Click here</w:t>
        </w:r>
      </w:hyperlink>
      <w:r w:rsidR="2411F58B" w:rsidRPr="789A0D52">
        <w:rPr>
          <w:rFonts w:eastAsiaTheme="minorEastAsia"/>
          <w:color w:val="FFFFFF" w:themeColor="background1"/>
          <w:sz w:val="20"/>
          <w:szCs w:val="20"/>
        </w:rPr>
        <w:t xml:space="preserve"> </w:t>
      </w:r>
      <w:r w:rsidR="2411F58B" w:rsidRPr="789A0D52">
        <w:rPr>
          <w:rFonts w:eastAsiaTheme="minorEastAsia"/>
          <w:sz w:val="20"/>
          <w:szCs w:val="20"/>
        </w:rPr>
        <w:t>for other important information &amp; disclosures.</w:t>
      </w:r>
    </w:p>
    <w:p w14:paraId="7AE5D894" w14:textId="369BFA42" w:rsidR="2F503334" w:rsidRDefault="2F503334" w:rsidP="789A0D52">
      <w:pPr>
        <w:jc w:val="both"/>
        <w:rPr>
          <w:rFonts w:eastAsia="Times New Roman"/>
          <w:sz w:val="20"/>
          <w:szCs w:val="20"/>
        </w:rPr>
      </w:pPr>
      <w:r w:rsidRPr="789A0D52">
        <w:rPr>
          <w:sz w:val="20"/>
          <w:szCs w:val="20"/>
          <w:highlight w:val="yellow"/>
        </w:rPr>
        <w:t>[[APPROVED DBA NAME]</w:t>
      </w:r>
      <w:r w:rsidRPr="789A0D52">
        <w:rPr>
          <w:rFonts w:eastAsia="Times New Roman"/>
          <w:sz w:val="20"/>
          <w:szCs w:val="20"/>
          <w:highlight w:val="yellow"/>
        </w:rPr>
        <w:t xml:space="preserve"> is not owned or operated by Equitable Advisors or Equitable Network.]</w:t>
      </w:r>
    </w:p>
    <w:p w14:paraId="3716909B" w14:textId="0E767E03" w:rsidR="00D72302" w:rsidRPr="008E3D52" w:rsidRDefault="00D72302" w:rsidP="00D72302">
      <w:pPr>
        <w:rPr>
          <w:rFonts w:cstheme="minorHAnsi"/>
          <w:b/>
          <w:bCs/>
          <w:sz w:val="20"/>
          <w:szCs w:val="20"/>
          <w:u w:val="single"/>
        </w:rPr>
      </w:pPr>
      <w:r w:rsidRPr="008E3D52">
        <w:rPr>
          <w:rFonts w:cstheme="minorHAnsi"/>
          <w:b/>
          <w:bCs/>
          <w:sz w:val="20"/>
          <w:szCs w:val="20"/>
          <w:u w:val="single"/>
        </w:rPr>
        <w:t>FP E-MAIL TEMPLATES</w:t>
      </w:r>
    </w:p>
    <w:p w14:paraId="27D15E26" w14:textId="0843FDDF" w:rsidR="00D72302" w:rsidRDefault="00D72302" w:rsidP="789A0D52">
      <w:pPr>
        <w:jc w:val="both"/>
        <w:rPr>
          <w:rFonts w:eastAsia="Times New Roman"/>
          <w:sz w:val="20"/>
          <w:szCs w:val="20"/>
          <w:highlight w:val="yellow"/>
        </w:rPr>
      </w:pPr>
      <w:r w:rsidRPr="789A0D52">
        <w:rPr>
          <w:rFonts w:eastAsia="Times New Roman"/>
          <w:sz w:val="20"/>
          <w:szCs w:val="20"/>
        </w:rPr>
        <w:t xml:space="preserve">Duly registered and licensed financial professionals offer securities through Equitable Advisors, LLC </w:t>
      </w:r>
      <w:r w:rsidR="00191636" w:rsidRPr="789A0D52">
        <w:rPr>
          <w:rFonts w:eastAsia="Times New Roman"/>
          <w:sz w:val="20"/>
          <w:szCs w:val="20"/>
        </w:rPr>
        <w:t xml:space="preserve">(NY, NY </w:t>
      </w:r>
      <w:hyperlink r:id="rId12" w:history="1">
        <w:r w:rsidR="00191636" w:rsidRPr="00191636">
          <w:rPr>
            <w:rStyle w:val="Hyperlink"/>
            <w:rFonts w:eastAsia="Times New Roman"/>
            <w:sz w:val="20"/>
            <w:szCs w:val="20"/>
          </w:rPr>
          <w:t>212-314-4600</w:t>
        </w:r>
      </w:hyperlink>
      <w:r w:rsidR="00191636" w:rsidRPr="789A0D52">
        <w:rPr>
          <w:rFonts w:eastAsia="Times New Roman"/>
          <w:sz w:val="20"/>
          <w:szCs w:val="20"/>
        </w:rPr>
        <w:t xml:space="preserve">), member </w:t>
      </w:r>
      <w:hyperlink r:id="rId13" w:history="1">
        <w:r w:rsidR="00191636" w:rsidRPr="00191636">
          <w:rPr>
            <w:rStyle w:val="Hyperlink"/>
            <w:rFonts w:eastAsia="Times New Roman"/>
            <w:sz w:val="20"/>
            <w:szCs w:val="20"/>
          </w:rPr>
          <w:t>FINRA</w:t>
        </w:r>
      </w:hyperlink>
      <w:r w:rsidR="00191636" w:rsidRPr="789A0D52">
        <w:rPr>
          <w:rFonts w:eastAsia="Times New Roman"/>
          <w:sz w:val="20"/>
          <w:szCs w:val="20"/>
        </w:rPr>
        <w:t xml:space="preserve">, </w:t>
      </w:r>
      <w:hyperlink r:id="rId14" w:history="1">
        <w:r w:rsidR="00191636" w:rsidRPr="00191636">
          <w:rPr>
            <w:rStyle w:val="Hyperlink"/>
            <w:rFonts w:eastAsia="Times New Roman"/>
            <w:sz w:val="20"/>
            <w:szCs w:val="20"/>
          </w:rPr>
          <w:t>SIPC</w:t>
        </w:r>
      </w:hyperlink>
      <w:r w:rsidR="00191636" w:rsidRPr="789A0D52">
        <w:rPr>
          <w:rFonts w:eastAsia="Times New Roman"/>
          <w:sz w:val="20"/>
          <w:szCs w:val="20"/>
        </w:rPr>
        <w:t xml:space="preserve"> </w:t>
      </w:r>
      <w:r w:rsidRPr="789A0D52">
        <w:rPr>
          <w:rFonts w:eastAsia="Times New Roman"/>
          <w:sz w:val="20"/>
          <w:szCs w:val="20"/>
        </w:rPr>
        <w:t>(Equitable Financial Advisors in MI &amp; TN), offer investment advisory products and services through Equitable Advisors, LLC, an SEC-registered investment advisor, and offer annuity and insurance products through Equitable Network, LLC (</w:t>
      </w:r>
      <w:r w:rsidRPr="789A0D52">
        <w:rPr>
          <w:sz w:val="20"/>
          <w:szCs w:val="20"/>
        </w:rPr>
        <w:t>Equitable Network Insurance Agency of California, LLC; Equitable Network Insurance Agency of Utah, LLC; Equitable Network of Puerto Rico, Inc.)</w:t>
      </w:r>
      <w:r w:rsidR="00575D64" w:rsidRPr="789A0D52">
        <w:rPr>
          <w:sz w:val="20"/>
          <w:szCs w:val="20"/>
        </w:rPr>
        <w:t xml:space="preserve">.  Financial Professionals </w:t>
      </w:r>
      <w:r w:rsidR="00575D64" w:rsidRPr="789A0D52">
        <w:rPr>
          <w:rFonts w:eastAsia="Times New Roman"/>
          <w:sz w:val="20"/>
          <w:szCs w:val="20"/>
        </w:rPr>
        <w:t>may solicit and transact business and/or respond to inquiries only in state(s) in which they are properly registered qualified.</w:t>
      </w:r>
      <w:r w:rsidR="00AB3B0A" w:rsidRPr="789A0D52">
        <w:rPr>
          <w:rFonts w:eastAsia="Times New Roman"/>
          <w:sz w:val="20"/>
          <w:szCs w:val="20"/>
        </w:rPr>
        <w:t xml:space="preserve">  </w:t>
      </w:r>
      <w:r w:rsidR="00AB3B0A" w:rsidRPr="789A0D52">
        <w:rPr>
          <w:sz w:val="20"/>
          <w:szCs w:val="20"/>
        </w:rPr>
        <w:t xml:space="preserve">For more information about Equitable Advisors, LLC you may visit </w:t>
      </w:r>
      <w:hyperlink r:id="rId15">
        <w:r w:rsidR="00AB3B0A" w:rsidRPr="789A0D52">
          <w:rPr>
            <w:rStyle w:val="Hyperlink"/>
            <w:sz w:val="20"/>
            <w:szCs w:val="20"/>
          </w:rPr>
          <w:t>https://equitable.com/crs</w:t>
        </w:r>
      </w:hyperlink>
      <w:r w:rsidR="00AB3B0A" w:rsidRPr="789A0D52">
        <w:rPr>
          <w:sz w:val="20"/>
          <w:szCs w:val="20"/>
        </w:rPr>
        <w:t xml:space="preserve"> to review the firm’s Relationship Summary for Retail Investors and General Conflicts of Interest Disclosure.</w:t>
      </w:r>
      <w:r w:rsidR="004A1C93" w:rsidRPr="789A0D52">
        <w:rPr>
          <w:sz w:val="20"/>
          <w:szCs w:val="20"/>
        </w:rPr>
        <w:t xml:space="preserve"> </w:t>
      </w:r>
      <w:r w:rsidR="00575D64" w:rsidRPr="789A0D52">
        <w:rPr>
          <w:rFonts w:eastAsia="Times New Roman"/>
          <w:sz w:val="20"/>
          <w:szCs w:val="20"/>
        </w:rPr>
        <w:t xml:space="preserve"> </w:t>
      </w:r>
    </w:p>
    <w:p w14:paraId="281821CC" w14:textId="1F3DB6A9" w:rsidR="66F6A23A" w:rsidRDefault="00191636" w:rsidP="789A0D52">
      <w:pPr>
        <w:jc w:val="both"/>
        <w:rPr>
          <w:rFonts w:eastAsiaTheme="minorEastAsia"/>
          <w:sz w:val="20"/>
          <w:szCs w:val="20"/>
        </w:rPr>
      </w:pPr>
      <w:hyperlink r:id="rId16">
        <w:r w:rsidR="66F6A23A" w:rsidRPr="789A0D52">
          <w:rPr>
            <w:rStyle w:val="Hyperlink"/>
            <w:rFonts w:eastAsiaTheme="minorEastAsia"/>
            <w:sz w:val="20"/>
            <w:szCs w:val="20"/>
          </w:rPr>
          <w:t>Click here</w:t>
        </w:r>
      </w:hyperlink>
      <w:r w:rsidR="66F6A23A" w:rsidRPr="789A0D52">
        <w:rPr>
          <w:rFonts w:eastAsiaTheme="minorEastAsia"/>
          <w:color w:val="FFFFFF" w:themeColor="background1"/>
          <w:sz w:val="20"/>
          <w:szCs w:val="20"/>
        </w:rPr>
        <w:t xml:space="preserve"> </w:t>
      </w:r>
      <w:r w:rsidR="66F6A23A" w:rsidRPr="789A0D52">
        <w:rPr>
          <w:rFonts w:eastAsiaTheme="minorEastAsia"/>
          <w:sz w:val="20"/>
          <w:szCs w:val="20"/>
        </w:rPr>
        <w:t>for other important information &amp; disclosures</w:t>
      </w:r>
      <w:r w:rsidR="5DE95CE3" w:rsidRPr="789A0D52">
        <w:rPr>
          <w:rFonts w:eastAsiaTheme="minorEastAsia"/>
          <w:sz w:val="20"/>
          <w:szCs w:val="20"/>
        </w:rPr>
        <w:t>.</w:t>
      </w:r>
    </w:p>
    <w:p w14:paraId="2E6775F0" w14:textId="3C5CAEAF" w:rsidR="06107736" w:rsidRDefault="06107736" w:rsidP="789A0D52">
      <w:pPr>
        <w:jc w:val="both"/>
        <w:rPr>
          <w:rFonts w:eastAsia="Times New Roman"/>
          <w:sz w:val="20"/>
          <w:szCs w:val="20"/>
        </w:rPr>
      </w:pPr>
      <w:r w:rsidRPr="789A0D52">
        <w:rPr>
          <w:sz w:val="20"/>
          <w:szCs w:val="20"/>
          <w:highlight w:val="yellow"/>
        </w:rPr>
        <w:t>[[APPROVED DBA NAME]</w:t>
      </w:r>
      <w:r w:rsidRPr="789A0D52">
        <w:rPr>
          <w:rFonts w:eastAsia="Times New Roman"/>
          <w:sz w:val="20"/>
          <w:szCs w:val="20"/>
          <w:highlight w:val="yellow"/>
        </w:rPr>
        <w:t xml:space="preserve"> is not owned or operated by Equitable Advisors or Equitable Network.]</w:t>
      </w:r>
    </w:p>
    <w:p w14:paraId="13DF6EE5" w14:textId="23F139F6" w:rsidR="002C5988" w:rsidRPr="008E3D52" w:rsidRDefault="002C5988" w:rsidP="002C5988">
      <w:pPr>
        <w:rPr>
          <w:rFonts w:cstheme="minorHAnsi"/>
          <w:b/>
          <w:bCs/>
          <w:sz w:val="20"/>
          <w:szCs w:val="20"/>
          <w:u w:val="single"/>
        </w:rPr>
      </w:pPr>
      <w:r w:rsidRPr="008E3D52">
        <w:rPr>
          <w:rFonts w:cstheme="minorHAnsi"/>
          <w:b/>
          <w:bCs/>
          <w:sz w:val="20"/>
          <w:szCs w:val="20"/>
          <w:u w:val="single"/>
        </w:rPr>
        <w:t>APPROVED FP SOCIAL MEDIA (F</w:t>
      </w:r>
      <w:r w:rsidR="00560716" w:rsidRPr="008E3D52">
        <w:rPr>
          <w:rFonts w:cstheme="minorHAnsi"/>
          <w:b/>
          <w:bCs/>
          <w:sz w:val="20"/>
          <w:szCs w:val="20"/>
          <w:u w:val="single"/>
        </w:rPr>
        <w:t xml:space="preserve">acebook Business and </w:t>
      </w:r>
      <w:r w:rsidRPr="008E3D52">
        <w:rPr>
          <w:rFonts w:cstheme="minorHAnsi"/>
          <w:b/>
          <w:bCs/>
          <w:sz w:val="20"/>
          <w:szCs w:val="20"/>
          <w:u w:val="single"/>
        </w:rPr>
        <w:t>L</w:t>
      </w:r>
      <w:r w:rsidR="00560716" w:rsidRPr="008E3D52">
        <w:rPr>
          <w:rFonts w:cstheme="minorHAnsi"/>
          <w:b/>
          <w:bCs/>
          <w:sz w:val="20"/>
          <w:szCs w:val="20"/>
          <w:u w:val="single"/>
        </w:rPr>
        <w:t>inkedIn</w:t>
      </w:r>
      <w:r w:rsidRPr="008E3D52">
        <w:rPr>
          <w:rFonts w:cstheme="minorHAnsi"/>
          <w:b/>
          <w:bCs/>
          <w:sz w:val="20"/>
          <w:szCs w:val="20"/>
          <w:u w:val="single"/>
        </w:rPr>
        <w:t>) PAGES</w:t>
      </w:r>
    </w:p>
    <w:p w14:paraId="4D364C36" w14:textId="553F7A72" w:rsidR="00D72302" w:rsidRPr="008E3D52" w:rsidRDefault="00D95533" w:rsidP="789A0D52">
      <w:pPr>
        <w:rPr>
          <w:rFonts w:eastAsiaTheme="minorEastAsia"/>
          <w:sz w:val="20"/>
          <w:szCs w:val="20"/>
        </w:rPr>
      </w:pPr>
      <w:r w:rsidRPr="789A0D52">
        <w:rPr>
          <w:rFonts w:eastAsiaTheme="minorEastAsia"/>
          <w:sz w:val="20"/>
          <w:szCs w:val="20"/>
        </w:rPr>
        <w:t xml:space="preserve">NOTE – All </w:t>
      </w:r>
      <w:r w:rsidR="00616C45" w:rsidRPr="789A0D52">
        <w:rPr>
          <w:rFonts w:eastAsiaTheme="minorEastAsia"/>
          <w:sz w:val="20"/>
          <w:szCs w:val="20"/>
        </w:rPr>
        <w:t xml:space="preserve">LinkedIn </w:t>
      </w:r>
      <w:r w:rsidRPr="789A0D52">
        <w:rPr>
          <w:rFonts w:eastAsiaTheme="minorEastAsia"/>
          <w:sz w:val="20"/>
          <w:szCs w:val="20"/>
        </w:rPr>
        <w:t>InMail, e-mail</w:t>
      </w:r>
      <w:r w:rsidR="00616C45" w:rsidRPr="789A0D52">
        <w:rPr>
          <w:rFonts w:eastAsiaTheme="minorEastAsia"/>
          <w:sz w:val="20"/>
          <w:szCs w:val="20"/>
        </w:rPr>
        <w:t>, Facebook Messenger messages</w:t>
      </w:r>
      <w:r w:rsidRPr="789A0D52">
        <w:rPr>
          <w:rFonts w:eastAsiaTheme="minorEastAsia"/>
          <w:sz w:val="20"/>
          <w:szCs w:val="20"/>
        </w:rPr>
        <w:t xml:space="preserve"> and other electronic individual and group communications sent to and received from </w:t>
      </w:r>
      <w:r w:rsidR="00560716" w:rsidRPr="789A0D52">
        <w:rPr>
          <w:rFonts w:eastAsiaTheme="minorEastAsia"/>
          <w:sz w:val="20"/>
          <w:szCs w:val="20"/>
        </w:rPr>
        <w:t>the</w:t>
      </w:r>
      <w:r w:rsidRPr="789A0D52">
        <w:rPr>
          <w:rFonts w:eastAsiaTheme="minorEastAsia"/>
          <w:sz w:val="20"/>
          <w:szCs w:val="20"/>
        </w:rPr>
        <w:t xml:space="preserve"> LinkedIn </w:t>
      </w:r>
      <w:r w:rsidR="00560716" w:rsidRPr="789A0D52">
        <w:rPr>
          <w:rFonts w:eastAsiaTheme="minorEastAsia"/>
          <w:sz w:val="20"/>
          <w:szCs w:val="20"/>
        </w:rPr>
        <w:t xml:space="preserve">profile or Facebook business </w:t>
      </w:r>
      <w:r w:rsidRPr="789A0D52">
        <w:rPr>
          <w:rFonts w:eastAsiaTheme="minorEastAsia"/>
          <w:sz w:val="20"/>
          <w:szCs w:val="20"/>
        </w:rPr>
        <w:t>page</w:t>
      </w:r>
      <w:r w:rsidR="00560716" w:rsidRPr="789A0D52">
        <w:rPr>
          <w:rFonts w:eastAsiaTheme="minorEastAsia"/>
          <w:sz w:val="20"/>
          <w:szCs w:val="20"/>
        </w:rPr>
        <w:t xml:space="preserve"> that you are visiting</w:t>
      </w:r>
      <w:r w:rsidRPr="789A0D52">
        <w:rPr>
          <w:rFonts w:eastAsiaTheme="minorEastAsia"/>
          <w:sz w:val="20"/>
          <w:szCs w:val="20"/>
        </w:rPr>
        <w:t xml:space="preserve"> are subject to capture, review and archive by Equitable Advisors, LLC (Equitable Financial Advisors in MI and TN) and to possible production upon regulator request for review. Links to third-party media articles and/or websites are for general information purposes only and do not constitute an offer or solicitation of any kind. They are not intended, and should not be relied upon, as investment, insurance or financial advice. Equitable Advisors and its affiliates make no representation as to the accuracy or completeness of any statements, statistics, data, opinions, forecasts, or predictions provided in any third-party article and/or website content.</w:t>
      </w:r>
      <w:r w:rsidRPr="789A0D52">
        <w:rPr>
          <w:rFonts w:eastAsiaTheme="minorEastAsia"/>
        </w:rPr>
        <w:t xml:space="preserve"> </w:t>
      </w:r>
      <w:r w:rsidR="00D72302">
        <w:br/>
      </w:r>
      <w:r w:rsidR="00D72302">
        <w:br/>
      </w:r>
      <w:r w:rsidRPr="789A0D52">
        <w:rPr>
          <w:rFonts w:eastAsiaTheme="minorEastAsia"/>
          <w:sz w:val="20"/>
          <w:szCs w:val="20"/>
        </w:rPr>
        <w:t xml:space="preserve">Duly registered Financial Professionals offer securities through Equitable Advisors, LLC </w:t>
      </w:r>
      <w:r w:rsidR="00191636" w:rsidRPr="789A0D52">
        <w:rPr>
          <w:rFonts w:eastAsia="Times New Roman"/>
          <w:sz w:val="20"/>
          <w:szCs w:val="20"/>
        </w:rPr>
        <w:t>(NY</w:t>
      </w:r>
      <w:r w:rsidR="00191636" w:rsidRPr="00191636">
        <w:rPr>
          <w:rFonts w:eastAsia="Times New Roman"/>
          <w:sz w:val="20"/>
          <w:szCs w:val="20"/>
        </w:rPr>
        <w:t xml:space="preserve">, NY </w:t>
      </w:r>
      <w:hyperlink r:id="rId17" w:history="1">
        <w:r w:rsidR="00191636" w:rsidRPr="00191636">
          <w:rPr>
            <w:rStyle w:val="Hyperlink"/>
            <w:rFonts w:eastAsia="Times New Roman"/>
            <w:sz w:val="20"/>
            <w:szCs w:val="20"/>
          </w:rPr>
          <w:t>212-314-4600</w:t>
        </w:r>
      </w:hyperlink>
      <w:r w:rsidR="00191636" w:rsidRPr="00191636">
        <w:rPr>
          <w:rFonts w:eastAsia="Times New Roman"/>
          <w:sz w:val="20"/>
          <w:szCs w:val="20"/>
        </w:rPr>
        <w:t xml:space="preserve">), member </w:t>
      </w:r>
      <w:hyperlink r:id="rId18" w:history="1">
        <w:r w:rsidR="00191636" w:rsidRPr="00191636">
          <w:rPr>
            <w:rStyle w:val="Hyperlink"/>
            <w:rFonts w:eastAsia="Times New Roman"/>
            <w:sz w:val="20"/>
            <w:szCs w:val="20"/>
          </w:rPr>
          <w:t>FINRA</w:t>
        </w:r>
      </w:hyperlink>
      <w:r w:rsidR="00191636" w:rsidRPr="00191636">
        <w:rPr>
          <w:rFonts w:eastAsia="Times New Roman"/>
          <w:sz w:val="20"/>
          <w:szCs w:val="20"/>
        </w:rPr>
        <w:t xml:space="preserve">, </w:t>
      </w:r>
      <w:hyperlink r:id="rId19" w:history="1">
        <w:r w:rsidR="00191636" w:rsidRPr="00191636">
          <w:rPr>
            <w:rStyle w:val="Hyperlink"/>
            <w:rFonts w:eastAsia="Times New Roman"/>
            <w:sz w:val="20"/>
            <w:szCs w:val="20"/>
          </w:rPr>
          <w:t>SIPC</w:t>
        </w:r>
      </w:hyperlink>
      <w:r w:rsidR="00191636" w:rsidRPr="00191636">
        <w:rPr>
          <w:rFonts w:eastAsia="Times New Roman"/>
        </w:rPr>
        <w:t xml:space="preserve"> </w:t>
      </w:r>
      <w:r w:rsidRPr="789A0D52">
        <w:rPr>
          <w:rFonts w:eastAsiaTheme="minorEastAsia"/>
          <w:sz w:val="20"/>
          <w:szCs w:val="20"/>
        </w:rPr>
        <w:t>(Equitable Financial Advisors in MI &amp; TN) and offer investment advisory products and services through Equitable Advisors, LLC, an SEC-registered investment advisor. Duly licensed agents offer annuities and insurance</w:t>
      </w:r>
      <w:r w:rsidR="00555567" w:rsidRPr="789A0D52">
        <w:rPr>
          <w:rFonts w:eastAsiaTheme="minorEastAsia"/>
          <w:sz w:val="20"/>
          <w:szCs w:val="20"/>
        </w:rPr>
        <w:t xml:space="preserve"> products</w:t>
      </w:r>
      <w:r w:rsidRPr="789A0D52">
        <w:rPr>
          <w:rFonts w:eastAsiaTheme="minorEastAsia"/>
          <w:sz w:val="20"/>
          <w:szCs w:val="20"/>
        </w:rPr>
        <w:t xml:space="preserve">, including those </w:t>
      </w:r>
      <w:r w:rsidR="00555567" w:rsidRPr="789A0D52">
        <w:rPr>
          <w:rFonts w:eastAsiaTheme="minorEastAsia"/>
          <w:sz w:val="20"/>
          <w:szCs w:val="20"/>
        </w:rPr>
        <w:t xml:space="preserve">issued by </w:t>
      </w:r>
      <w:r w:rsidRPr="789A0D52">
        <w:rPr>
          <w:rFonts w:eastAsiaTheme="minorEastAsia"/>
          <w:sz w:val="20"/>
          <w:szCs w:val="20"/>
        </w:rPr>
        <w:t>Equitable Financial Life Insurance Company (NY, NY) and Equitable Financial Life Insurance Company of America</w:t>
      </w:r>
      <w:r w:rsidR="00555567" w:rsidRPr="789A0D52">
        <w:rPr>
          <w:rFonts w:eastAsiaTheme="minorEastAsia"/>
          <w:sz w:val="20"/>
          <w:szCs w:val="20"/>
        </w:rPr>
        <w:t xml:space="preserve"> (</w:t>
      </w:r>
      <w:r w:rsidRPr="789A0D52">
        <w:rPr>
          <w:rFonts w:eastAsiaTheme="minorEastAsia"/>
          <w:sz w:val="20"/>
          <w:szCs w:val="20"/>
        </w:rPr>
        <w:t xml:space="preserve">an AZ stock company), through Equitable Network, LLC, (Equitable Network Insurance Agency of California, LLC, in CA; Equitable Network Insurance Agency of Utah, LLC, in UT; Equitable Network of Puerto Rico, LLC in PR). Equal Opportunity Employer – M/F/D/V. All companies are affiliated and do not provide tax or legal advice. </w:t>
      </w:r>
    </w:p>
    <w:p w14:paraId="755442B5" w14:textId="1F3DB6A9" w:rsidR="00D72302" w:rsidRPr="00D72302" w:rsidRDefault="00191636" w:rsidP="789A0D52">
      <w:pPr>
        <w:jc w:val="both"/>
        <w:rPr>
          <w:rFonts w:eastAsiaTheme="minorEastAsia"/>
          <w:sz w:val="20"/>
          <w:szCs w:val="20"/>
        </w:rPr>
      </w:pPr>
      <w:hyperlink r:id="rId20">
        <w:r w:rsidR="0E71C12E" w:rsidRPr="789A0D52">
          <w:rPr>
            <w:rStyle w:val="Hyperlink"/>
            <w:rFonts w:eastAsiaTheme="minorEastAsia"/>
            <w:sz w:val="20"/>
            <w:szCs w:val="20"/>
          </w:rPr>
          <w:t>Click here</w:t>
        </w:r>
      </w:hyperlink>
      <w:r w:rsidR="0E71C12E" w:rsidRPr="789A0D52">
        <w:rPr>
          <w:rFonts w:eastAsiaTheme="minorEastAsia"/>
          <w:color w:val="FFFFFF" w:themeColor="background1"/>
          <w:sz w:val="20"/>
          <w:szCs w:val="20"/>
        </w:rPr>
        <w:t xml:space="preserve"> </w:t>
      </w:r>
      <w:r w:rsidR="0E71C12E" w:rsidRPr="789A0D52">
        <w:rPr>
          <w:rFonts w:eastAsiaTheme="minorEastAsia"/>
          <w:sz w:val="20"/>
          <w:szCs w:val="20"/>
        </w:rPr>
        <w:t>for other important information &amp; disclosures.</w:t>
      </w:r>
    </w:p>
    <w:p w14:paraId="6AFF7227" w14:textId="3C5CAEAF" w:rsidR="00D72302" w:rsidRPr="00D72302" w:rsidRDefault="0E71C12E" w:rsidP="789A0D52">
      <w:pPr>
        <w:jc w:val="both"/>
        <w:rPr>
          <w:rFonts w:eastAsia="Times New Roman"/>
          <w:sz w:val="20"/>
          <w:szCs w:val="20"/>
        </w:rPr>
      </w:pPr>
      <w:r w:rsidRPr="789A0D52">
        <w:rPr>
          <w:sz w:val="20"/>
          <w:szCs w:val="20"/>
          <w:highlight w:val="yellow"/>
        </w:rPr>
        <w:t>[[APPROVED DBA NAME]</w:t>
      </w:r>
      <w:r w:rsidRPr="789A0D52">
        <w:rPr>
          <w:rFonts w:eastAsia="Times New Roman"/>
          <w:sz w:val="20"/>
          <w:szCs w:val="20"/>
          <w:highlight w:val="yellow"/>
        </w:rPr>
        <w:t xml:space="preserve"> is not owned or operated by Equitable Advisors or Equitable Network.]</w:t>
      </w:r>
    </w:p>
    <w:p w14:paraId="27E8B901" w14:textId="5C344E5D" w:rsidR="00D72302" w:rsidRPr="00D72302" w:rsidRDefault="00D72302" w:rsidP="789A0D52">
      <w:pPr>
        <w:rPr>
          <w:rFonts w:ascii="Segoe UI" w:eastAsia="Times New Roman" w:hAnsi="Segoe UI" w:cs="Segoe UI"/>
          <w:sz w:val="20"/>
          <w:szCs w:val="20"/>
        </w:rPr>
      </w:pPr>
    </w:p>
    <w:sectPr w:rsidR="00D72302" w:rsidRPr="00D72302" w:rsidSect="002E14FC">
      <w:footerReference w:type="default" r:id="rId2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2EF27C" w14:textId="77777777" w:rsidR="00EF54EE" w:rsidRDefault="00EF54EE" w:rsidP="002C5988">
      <w:pPr>
        <w:spacing w:after="0" w:line="240" w:lineRule="auto"/>
      </w:pPr>
      <w:r>
        <w:separator/>
      </w:r>
    </w:p>
  </w:endnote>
  <w:endnote w:type="continuationSeparator" w:id="0">
    <w:p w14:paraId="2705E503" w14:textId="77777777" w:rsidR="00EF54EE" w:rsidRDefault="00EF54EE" w:rsidP="002C59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4E2D5" w14:textId="496B2BE7" w:rsidR="00C424F6" w:rsidRDefault="00C424F6">
    <w:pPr>
      <w:pStyle w:val="Footer"/>
    </w:pPr>
    <w:r>
      <w:t>Version. 2 - 7 14 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053313" w14:textId="77777777" w:rsidR="00EF54EE" w:rsidRDefault="00EF54EE" w:rsidP="002C5988">
      <w:pPr>
        <w:spacing w:after="0" w:line="240" w:lineRule="auto"/>
      </w:pPr>
      <w:r>
        <w:separator/>
      </w:r>
    </w:p>
  </w:footnote>
  <w:footnote w:type="continuationSeparator" w:id="0">
    <w:p w14:paraId="0FCAA8BC" w14:textId="77777777" w:rsidR="00EF54EE" w:rsidRDefault="00EF54EE" w:rsidP="002C59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3038E5"/>
    <w:multiLevelType w:val="multilevel"/>
    <w:tmpl w:val="B3ECD2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07B615C"/>
    <w:multiLevelType w:val="multilevel"/>
    <w:tmpl w:val="ABB81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08E7C68"/>
    <w:multiLevelType w:val="hybridMultilevel"/>
    <w:tmpl w:val="B0367C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56954526">
    <w:abstractNumId w:val="1"/>
  </w:num>
  <w:num w:numId="2" w16cid:durableId="2052069254">
    <w:abstractNumId w:val="2"/>
  </w:num>
  <w:num w:numId="3" w16cid:durableId="11132056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2302"/>
    <w:rsid w:val="00160A23"/>
    <w:rsid w:val="00191636"/>
    <w:rsid w:val="002A005B"/>
    <w:rsid w:val="002C5988"/>
    <w:rsid w:val="002E14FC"/>
    <w:rsid w:val="00490396"/>
    <w:rsid w:val="004A1C93"/>
    <w:rsid w:val="00555567"/>
    <w:rsid w:val="00560716"/>
    <w:rsid w:val="00575D64"/>
    <w:rsid w:val="00616C45"/>
    <w:rsid w:val="007D6813"/>
    <w:rsid w:val="008E3D52"/>
    <w:rsid w:val="00AB3B0A"/>
    <w:rsid w:val="00B061B9"/>
    <w:rsid w:val="00B13E71"/>
    <w:rsid w:val="00C416F9"/>
    <w:rsid w:val="00C424F6"/>
    <w:rsid w:val="00D72302"/>
    <w:rsid w:val="00D95533"/>
    <w:rsid w:val="00EE0F9E"/>
    <w:rsid w:val="00EF54EE"/>
    <w:rsid w:val="00F859C8"/>
    <w:rsid w:val="06107736"/>
    <w:rsid w:val="0E71C12E"/>
    <w:rsid w:val="2039E351"/>
    <w:rsid w:val="2411F58B"/>
    <w:rsid w:val="2F503334"/>
    <w:rsid w:val="5DE95CE3"/>
    <w:rsid w:val="66F6A23A"/>
    <w:rsid w:val="789A0D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539AA3"/>
  <w15:chartTrackingRefBased/>
  <w15:docId w15:val="{8C6F8AC8-E5BE-49A5-B087-996B8D709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left"/>
    </w:pPr>
  </w:style>
  <w:style w:type="paragraph" w:styleId="Heading1">
    <w:name w:val="heading 1"/>
    <w:basedOn w:val="Normal"/>
    <w:link w:val="Heading1Char"/>
    <w:uiPriority w:val="9"/>
    <w:qFormat/>
    <w:rsid w:val="00D7230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D7230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2302"/>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D72302"/>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D72302"/>
    <w:rPr>
      <w:color w:val="0000FF"/>
      <w:u w:val="single"/>
    </w:rPr>
  </w:style>
  <w:style w:type="paragraph" w:customStyle="1" w:styleId="dropdown">
    <w:name w:val="dropdown"/>
    <w:basedOn w:val="Normal"/>
    <w:rsid w:val="00D7230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irstname">
    <w:name w:val="firstname"/>
    <w:basedOn w:val="DefaultParagraphFont"/>
    <w:rsid w:val="00D72302"/>
  </w:style>
  <w:style w:type="character" w:customStyle="1" w:styleId="lastname">
    <w:name w:val="lastname"/>
    <w:basedOn w:val="DefaultParagraphFont"/>
    <w:rsid w:val="00D72302"/>
  </w:style>
  <w:style w:type="character" w:customStyle="1" w:styleId="tel">
    <w:name w:val="tel"/>
    <w:basedOn w:val="DefaultParagraphFont"/>
    <w:rsid w:val="00D72302"/>
  </w:style>
  <w:style w:type="character" w:styleId="Strong">
    <w:name w:val="Strong"/>
    <w:basedOn w:val="DefaultParagraphFont"/>
    <w:uiPriority w:val="22"/>
    <w:qFormat/>
    <w:rsid w:val="00D72302"/>
    <w:rPr>
      <w:b/>
      <w:bCs/>
    </w:rPr>
  </w:style>
  <w:style w:type="character" w:customStyle="1" w:styleId="value">
    <w:name w:val="value"/>
    <w:basedOn w:val="DefaultParagraphFont"/>
    <w:rsid w:val="00D72302"/>
  </w:style>
  <w:style w:type="paragraph" w:styleId="NormalWeb">
    <w:name w:val="Normal (Web)"/>
    <w:basedOn w:val="Normal"/>
    <w:uiPriority w:val="99"/>
    <w:semiHidden/>
    <w:unhideWhenUsed/>
    <w:rsid w:val="00D7230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72302"/>
    <w:rPr>
      <w:i/>
      <w:iCs/>
    </w:rPr>
  </w:style>
  <w:style w:type="character" w:customStyle="1" w:styleId="noprint">
    <w:name w:val="noprint"/>
    <w:basedOn w:val="DefaultParagraphFont"/>
    <w:rsid w:val="00D72302"/>
  </w:style>
  <w:style w:type="paragraph" w:styleId="Header">
    <w:name w:val="header"/>
    <w:basedOn w:val="Normal"/>
    <w:link w:val="HeaderChar"/>
    <w:uiPriority w:val="99"/>
    <w:unhideWhenUsed/>
    <w:rsid w:val="00C424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24F6"/>
  </w:style>
  <w:style w:type="paragraph" w:styleId="Footer">
    <w:name w:val="footer"/>
    <w:basedOn w:val="Normal"/>
    <w:link w:val="FooterChar"/>
    <w:uiPriority w:val="99"/>
    <w:unhideWhenUsed/>
    <w:rsid w:val="00C424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24F6"/>
  </w:style>
  <w:style w:type="character" w:styleId="UnresolvedMention">
    <w:name w:val="Unresolved Mention"/>
    <w:basedOn w:val="DefaultParagraphFont"/>
    <w:uiPriority w:val="99"/>
    <w:semiHidden/>
    <w:unhideWhenUsed/>
    <w:rsid w:val="001916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860841">
      <w:bodyDiv w:val="1"/>
      <w:marLeft w:val="0"/>
      <w:marRight w:val="0"/>
      <w:marTop w:val="0"/>
      <w:marBottom w:val="0"/>
      <w:divBdr>
        <w:top w:val="none" w:sz="0" w:space="0" w:color="auto"/>
        <w:left w:val="none" w:sz="0" w:space="0" w:color="auto"/>
        <w:bottom w:val="none" w:sz="0" w:space="0" w:color="auto"/>
        <w:right w:val="none" w:sz="0" w:space="0" w:color="auto"/>
      </w:divBdr>
    </w:div>
    <w:div w:id="1658991020">
      <w:bodyDiv w:val="1"/>
      <w:marLeft w:val="0"/>
      <w:marRight w:val="0"/>
      <w:marTop w:val="0"/>
      <w:marBottom w:val="0"/>
      <w:divBdr>
        <w:top w:val="none" w:sz="0" w:space="0" w:color="auto"/>
        <w:left w:val="none" w:sz="0" w:space="0" w:color="auto"/>
        <w:bottom w:val="none" w:sz="0" w:space="0" w:color="auto"/>
        <w:right w:val="none" w:sz="0" w:space="0" w:color="auto"/>
      </w:divBdr>
      <w:divsChild>
        <w:div w:id="1486699554">
          <w:marLeft w:val="0"/>
          <w:marRight w:val="0"/>
          <w:marTop w:val="0"/>
          <w:marBottom w:val="0"/>
          <w:divBdr>
            <w:top w:val="none" w:sz="0" w:space="0" w:color="auto"/>
            <w:left w:val="none" w:sz="0" w:space="0" w:color="auto"/>
            <w:bottom w:val="none" w:sz="0" w:space="0" w:color="auto"/>
            <w:right w:val="none" w:sz="0" w:space="0" w:color="auto"/>
          </w:divBdr>
          <w:divsChild>
            <w:div w:id="654334104">
              <w:marLeft w:val="0"/>
              <w:marRight w:val="0"/>
              <w:marTop w:val="0"/>
              <w:marBottom w:val="0"/>
              <w:divBdr>
                <w:top w:val="none" w:sz="0" w:space="0" w:color="auto"/>
                <w:left w:val="none" w:sz="0" w:space="0" w:color="auto"/>
                <w:bottom w:val="none" w:sz="0" w:space="0" w:color="auto"/>
                <w:right w:val="none" w:sz="0" w:space="0" w:color="auto"/>
              </w:divBdr>
              <w:divsChild>
                <w:div w:id="823399504">
                  <w:marLeft w:val="0"/>
                  <w:marRight w:val="600"/>
                  <w:marTop w:val="0"/>
                  <w:marBottom w:val="0"/>
                  <w:divBdr>
                    <w:top w:val="none" w:sz="0" w:space="0" w:color="auto"/>
                    <w:left w:val="none" w:sz="0" w:space="0" w:color="auto"/>
                    <w:bottom w:val="none" w:sz="0" w:space="0" w:color="auto"/>
                    <w:right w:val="none" w:sz="0" w:space="0" w:color="auto"/>
                  </w:divBdr>
                </w:div>
              </w:divsChild>
            </w:div>
          </w:divsChild>
        </w:div>
        <w:div w:id="1072969231">
          <w:marLeft w:val="0"/>
          <w:marRight w:val="0"/>
          <w:marTop w:val="0"/>
          <w:marBottom w:val="0"/>
          <w:divBdr>
            <w:top w:val="none" w:sz="0" w:space="0" w:color="auto"/>
            <w:left w:val="none" w:sz="0" w:space="0" w:color="auto"/>
            <w:bottom w:val="none" w:sz="0" w:space="0" w:color="auto"/>
            <w:right w:val="none" w:sz="0" w:space="0" w:color="auto"/>
          </w:divBdr>
          <w:divsChild>
            <w:div w:id="8063805">
              <w:marLeft w:val="0"/>
              <w:marRight w:val="0"/>
              <w:marTop w:val="0"/>
              <w:marBottom w:val="0"/>
              <w:divBdr>
                <w:top w:val="none" w:sz="0" w:space="0" w:color="auto"/>
                <w:left w:val="none" w:sz="0" w:space="0" w:color="auto"/>
                <w:bottom w:val="none" w:sz="0" w:space="0" w:color="auto"/>
                <w:right w:val="none" w:sz="0" w:space="0" w:color="auto"/>
              </w:divBdr>
            </w:div>
          </w:divsChild>
        </w:div>
        <w:div w:id="1697385079">
          <w:marLeft w:val="0"/>
          <w:marRight w:val="0"/>
          <w:marTop w:val="0"/>
          <w:marBottom w:val="0"/>
          <w:divBdr>
            <w:top w:val="none" w:sz="0" w:space="0" w:color="auto"/>
            <w:left w:val="none" w:sz="0" w:space="0" w:color="auto"/>
            <w:bottom w:val="none" w:sz="0" w:space="0" w:color="auto"/>
            <w:right w:val="none" w:sz="0" w:space="0" w:color="auto"/>
          </w:divBdr>
          <w:divsChild>
            <w:div w:id="1839927515">
              <w:marLeft w:val="0"/>
              <w:marRight w:val="0"/>
              <w:marTop w:val="300"/>
              <w:marBottom w:val="300"/>
              <w:divBdr>
                <w:top w:val="none" w:sz="0" w:space="0" w:color="auto"/>
                <w:left w:val="none" w:sz="0" w:space="0" w:color="auto"/>
                <w:bottom w:val="single" w:sz="6" w:space="0" w:color="DDDDDD"/>
                <w:right w:val="none" w:sz="0" w:space="0" w:color="auto"/>
              </w:divBdr>
            </w:div>
            <w:div w:id="979924883">
              <w:marLeft w:val="0"/>
              <w:marRight w:val="0"/>
              <w:marTop w:val="0"/>
              <w:marBottom w:val="0"/>
              <w:divBdr>
                <w:top w:val="none" w:sz="0" w:space="0" w:color="auto"/>
                <w:left w:val="none" w:sz="0" w:space="0" w:color="auto"/>
                <w:bottom w:val="none" w:sz="0" w:space="0" w:color="auto"/>
                <w:right w:val="none" w:sz="0" w:space="0" w:color="auto"/>
              </w:divBdr>
            </w:div>
          </w:divsChild>
        </w:div>
        <w:div w:id="204222066">
          <w:marLeft w:val="0"/>
          <w:marRight w:val="0"/>
          <w:marTop w:val="0"/>
          <w:marBottom w:val="0"/>
          <w:divBdr>
            <w:top w:val="none" w:sz="0" w:space="0" w:color="auto"/>
            <w:left w:val="none" w:sz="0" w:space="0" w:color="auto"/>
            <w:bottom w:val="none" w:sz="0" w:space="0" w:color="auto"/>
            <w:right w:val="none" w:sz="0" w:space="0" w:color="auto"/>
          </w:divBdr>
          <w:divsChild>
            <w:div w:id="2834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296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finra.org/" TargetMode="External"/><Relationship Id="rId13" Type="http://schemas.openxmlformats.org/officeDocument/2006/relationships/hyperlink" Target="https://www.finra.org/" TargetMode="External"/><Relationship Id="rId18" Type="http://schemas.openxmlformats.org/officeDocument/2006/relationships/hyperlink" Target="https://www.finra.org/"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tel:2123144600" TargetMode="External"/><Relationship Id="rId12" Type="http://schemas.openxmlformats.org/officeDocument/2006/relationships/hyperlink" Target="tel:2123144600" TargetMode="External"/><Relationship Id="rId17" Type="http://schemas.openxmlformats.org/officeDocument/2006/relationships/hyperlink" Target="tel:2123144600" TargetMode="External"/><Relationship Id="rId2" Type="http://schemas.openxmlformats.org/officeDocument/2006/relationships/styles" Target="styles.xml"/><Relationship Id="rId16" Type="http://schemas.openxmlformats.org/officeDocument/2006/relationships/hyperlink" Target="http://bit.ly/2f98X9d" TargetMode="External"/><Relationship Id="rId20" Type="http://schemas.openxmlformats.org/officeDocument/2006/relationships/hyperlink" Target="http://bit.ly/2f98X9d"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bit.ly/2f98X9d" TargetMode="External"/><Relationship Id="rId5" Type="http://schemas.openxmlformats.org/officeDocument/2006/relationships/footnotes" Target="footnotes.xml"/><Relationship Id="rId15" Type="http://schemas.openxmlformats.org/officeDocument/2006/relationships/hyperlink" Target="https://equitable.com/crs" TargetMode="External"/><Relationship Id="rId23" Type="http://schemas.openxmlformats.org/officeDocument/2006/relationships/theme" Target="theme/theme1.xml"/><Relationship Id="rId10" Type="http://schemas.openxmlformats.org/officeDocument/2006/relationships/hyperlink" Target="https://equitable.com/crs" TargetMode="External"/><Relationship Id="rId19" Type="http://schemas.openxmlformats.org/officeDocument/2006/relationships/hyperlink" Target="https://www.sipc.org/" TargetMode="External"/><Relationship Id="rId4" Type="http://schemas.openxmlformats.org/officeDocument/2006/relationships/webSettings" Target="webSettings.xml"/><Relationship Id="rId9" Type="http://schemas.openxmlformats.org/officeDocument/2006/relationships/hyperlink" Target="https://www.sipc.org/" TargetMode="External"/><Relationship Id="rId14" Type="http://schemas.openxmlformats.org/officeDocument/2006/relationships/hyperlink" Target="https://www.sipc.org/"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754</Words>
  <Characters>4301</Characters>
  <Application>Microsoft Office Word</Application>
  <DocSecurity>0</DocSecurity>
  <Lines>35</Lines>
  <Paragraphs>10</Paragraphs>
  <ScaleCrop>false</ScaleCrop>
  <Company/>
  <LinksUpToDate>false</LinksUpToDate>
  <CharactersWithSpaces>5045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Nemecek, James</dc:creator>
  <cp:keywords/>
  <dc:description/>
  <cp:lastModifiedBy>Benoit, Sarah</cp:lastModifiedBy>
  <cp:revision>2</cp:revision>
  <dcterms:created xsi:type="dcterms:W3CDTF">2025-06-10T20:28:00Z</dcterms:created>
  <dcterms:modified xsi:type="dcterms:W3CDTF">2025-06-10T20:28:00Z</dcterms:modified>
</cp:coreProperties>
</file>