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before="200" w:lineRule="auto"/>
        <w:rPr>
          <w:color w:val="224fbf"/>
          <w:sz w:val="56"/>
          <w:szCs w:val="56"/>
        </w:rPr>
      </w:pPr>
      <w:bookmarkStart w:colFirst="0" w:colLast="0" w:name="_41bfoeq5f7tg" w:id="0"/>
      <w:bookmarkEnd w:id="0"/>
      <w:r w:rsidDel="00000000" w:rsidR="00000000" w:rsidRPr="00000000">
        <w:rPr>
          <w:color w:val="224fbf"/>
          <w:sz w:val="56"/>
          <w:szCs w:val="56"/>
          <w:rtl w:val="0"/>
        </w:rPr>
        <w:t xml:space="preserve">Tax Opportunities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rPr>
          <w:b w:val="1"/>
          <w:highlight w:val="white"/>
        </w:rPr>
      </w:pPr>
      <w:bookmarkStart w:colFirst="0" w:colLast="0" w:name="_garwuu73thir" w:id="1"/>
      <w:bookmarkEnd w:id="1"/>
      <w:r w:rsidDel="00000000" w:rsidR="00000000" w:rsidRPr="00000000">
        <w:rPr>
          <w:rtl w:val="0"/>
        </w:rPr>
        <w:t xml:space="preserve">A ready-to-use prospect email to promote tax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Subject: Are You Making The Most of The Insights Within Your Tax Return?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Your tax return is more than just numbers—it’s a roadmap to smarter financial decisions.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Every tax return is unique, offering insights into how effectively your financial strategy is working for you. A professional review can uncover opportunities to optimize taxes, investments, and long-term planning.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What Can a Tax Return Review Reveal?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✅ Are your investments tax-efficient?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Your tax return can help us assess whether your investment strategy is aligned with minimizing unnecessary tax exposure.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✅ Are there missed planning opportunities?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We’ll look for ways to enhance your tax strategy, including: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Tax-efficient retirement savings options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Charitable giving strategies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Capital gains management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Roth IRA conversion opportunities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Tax credit eligibility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✅ Is your retirement withdrawal strategy optimized?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way you take distributions from your accounts can significantly impact your tax bill. We’ll help you evaluate smarter ways to withdraw income.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✅ Are you diversifying your income tax efficiently?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 can help ensure you're balancing taxable, tax-deferred, and tax-free income sources in a way that maximizes efficiency.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✅ What changes might impact your future tax bill?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 can run projections to help you make informed decisions before tax laws or your personal situation change.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If you’d like to schedule a time to review your tax return and explore potential planning opportunities, we’d be happy to meet.</w:t>
      </w:r>
    </w:p>
    <w:p w:rsidR="00000000" w:rsidDel="00000000" w:rsidP="00000000" w:rsidRDefault="00000000" w:rsidRPr="00000000" w14:paraId="00000026">
      <w:pPr>
        <w:shd w:fill="ffffff" w:val="clear"/>
        <w:spacing w:after="15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jc w:val="center"/>
        <w:rPr>
          <w:b w:val="1"/>
          <w:i w:val="1"/>
          <w:sz w:val="18"/>
          <w:szCs w:val="18"/>
          <w:highlight w:val="white"/>
        </w:rPr>
      </w:pPr>
      <w:r w:rsidDel="00000000" w:rsidR="00000000" w:rsidRPr="00000000">
        <w:rPr>
          <w:b w:val="1"/>
          <w:i w:val="1"/>
          <w:sz w:val="18"/>
          <w:szCs w:val="18"/>
          <w:highlight w:val="white"/>
          <w:rtl w:val="0"/>
        </w:rPr>
        <w:t xml:space="preserve">Please make sure you submit through your regular compliance review process.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Be Vietnam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Style w:val="Heading2"/>
      <w:keepNext w:val="0"/>
      <w:spacing w:line="276" w:lineRule="auto"/>
      <w:jc w:val="center"/>
      <w:rPr>
        <w:b w:val="1"/>
        <w:color w:val="434343"/>
        <w:sz w:val="38"/>
        <w:szCs w:val="38"/>
      </w:rPr>
    </w:pPr>
    <w:bookmarkStart w:colFirst="0" w:colLast="0" w:name="_t5uv1ptdwk9j" w:id="3"/>
    <w:bookmarkEnd w:id="3"/>
    <w:r w:rsidDel="00000000" w:rsidR="00000000" w:rsidRPr="00000000">
      <w:rPr>
        <w:b w:val="1"/>
        <w:color w:val="434343"/>
        <w:sz w:val="24"/>
        <w:szCs w:val="24"/>
        <w:rtl w:val="0"/>
      </w:rPr>
      <w:t xml:space="preserve">👉 </w:t>
    </w:r>
    <w:r w:rsidDel="00000000" w:rsidR="00000000" w:rsidRPr="00000000">
      <w:rPr>
        <w:b w:val="1"/>
        <w:color w:val="434343"/>
        <w:sz w:val="24"/>
        <w:szCs w:val="24"/>
        <w:rtl w:val="0"/>
      </w:rPr>
      <w:t xml:space="preserve">An exclusive content sample from our Do It For Me offering. </w:t>
      <w:br w:type="textWrapping"/>
      <w:t xml:space="preserve">Click </w:t>
    </w:r>
    <w:hyperlink r:id="rId1">
      <w:r w:rsidDel="00000000" w:rsidR="00000000" w:rsidRPr="00000000">
        <w:rPr>
          <w:b w:val="1"/>
          <w:color w:val="2d69ff"/>
          <w:sz w:val="24"/>
          <w:szCs w:val="24"/>
          <w:u w:val="single"/>
          <w:rtl w:val="0"/>
        </w:rPr>
        <w:t xml:space="preserve">here</w:t>
      </w:r>
    </w:hyperlink>
    <w:r w:rsidDel="00000000" w:rsidR="00000000" w:rsidRPr="00000000">
      <w:rPr>
        <w:b w:val="1"/>
        <w:color w:val="434343"/>
        <w:sz w:val="24"/>
        <w:szCs w:val="24"/>
        <w:rtl w:val="0"/>
      </w:rPr>
      <w:t xml:space="preserve"> to learn more.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-960119</wp:posOffset>
          </wp:positionH>
          <wp:positionV relativeFrom="paragraph">
            <wp:posOffset>1</wp:posOffset>
          </wp:positionV>
          <wp:extent cx="7867650" cy="864745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67650" cy="8647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Be Vietnam Pro" w:cs="Be Vietnam Pro" w:eastAsia="Be Vietnam Pro" w:hAnsi="Be Vietnam Pro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right"/>
      <w:rPr>
        <w:rFonts w:ascii="Be Vietnam Pro" w:cs="Be Vietnam Pro" w:eastAsia="Be Vietnam Pro" w:hAnsi="Be Vietnam Pro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276225</wp:posOffset>
          </wp:positionV>
          <wp:extent cx="561295" cy="35718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295" cy="3571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jc w:val="right"/>
      <w:rPr>
        <w:rFonts w:ascii="Be Vietnam Pro" w:cs="Be Vietnam Pro" w:eastAsia="Be Vietnam Pro" w:hAnsi="Be Vietnam Pro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right"/>
      <w:rPr>
        <w:rFonts w:ascii="Be Vietnam Pro" w:cs="Be Vietnam Pro" w:eastAsia="Be Vietnam Pro" w:hAnsi="Be Vietnam Pro"/>
        <w:color w:val="666666"/>
        <w:sz w:val="18"/>
        <w:szCs w:val="18"/>
      </w:rPr>
    </w:pPr>
    <w:r w:rsidDel="00000000" w:rsidR="00000000" w:rsidRPr="00000000">
      <w:rPr>
        <w:rFonts w:ascii="Be Vietnam Pro" w:cs="Be Vietnam Pro" w:eastAsia="Be Vietnam Pro" w:hAnsi="Be Vietnam Pro"/>
        <w:color w:val="666666"/>
        <w:sz w:val="18"/>
        <w:szCs w:val="18"/>
        <w:rtl w:val="0"/>
      </w:rPr>
      <w:t xml:space="preserve">fmgsuite.com</w:t>
    </w:r>
  </w:p>
  <w:p w:rsidR="00000000" w:rsidDel="00000000" w:rsidP="00000000" w:rsidRDefault="00000000" w:rsidRPr="00000000" w14:paraId="0000002D">
    <w:pPr>
      <w:pStyle w:val="Heading2"/>
      <w:keepNext w:val="0"/>
      <w:spacing w:line="240" w:lineRule="auto"/>
      <w:ind w:left="0" w:firstLine="0"/>
      <w:jc w:val="left"/>
      <w:rPr>
        <w:b w:val="1"/>
        <w:i w:val="1"/>
        <w:color w:val="ffffff"/>
        <w:sz w:val="36"/>
        <w:szCs w:val="36"/>
      </w:rPr>
    </w:pPr>
    <w:bookmarkStart w:colFirst="0" w:colLast="0" w:name="_cndeb46lglpz" w:id="2"/>
    <w:bookmarkEnd w:id="2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200" w:lineRule="auto"/>
    </w:pPr>
    <w:rPr>
      <w:b w:val="1"/>
      <w:color w:val="0a4ba0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VietnamPro-regular.ttf"/><Relationship Id="rId2" Type="http://schemas.openxmlformats.org/officeDocument/2006/relationships/font" Target="fonts/BeVietnamPro-bold.ttf"/><Relationship Id="rId3" Type="http://schemas.openxmlformats.org/officeDocument/2006/relationships/font" Target="fonts/BeVietnamPro-italic.ttf"/><Relationship Id="rId4" Type="http://schemas.openxmlformats.org/officeDocument/2006/relationships/font" Target="fonts/BeVietnam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info.fmgsuite.com/fmg-demo-request-0-1" TargetMode="External"/><Relationship Id="rId2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